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9F" w:rsidRPr="00255FDD" w:rsidRDefault="00630F36" w:rsidP="00630F36">
      <w:pPr>
        <w:jc w:val="center"/>
        <w:rPr>
          <w:rFonts w:ascii="Times New Roman" w:hAnsi="Times New Roman" w:cs="Times New Roman"/>
          <w:b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b/>
          <w:caps/>
          <w:smallCaps w:val="0"/>
          <w:sz w:val="22"/>
          <w:szCs w:val="22"/>
        </w:rPr>
        <w:t>erosion and pollution control notes</w:t>
      </w:r>
    </w:p>
    <w:p w:rsidR="00630F36" w:rsidRPr="00255FDD" w:rsidRDefault="00630F36" w:rsidP="00630F36">
      <w:pPr>
        <w:jc w:val="center"/>
        <w:rPr>
          <w:rFonts w:ascii="Times New Roman" w:hAnsi="Times New Roman" w:cs="Times New Roman"/>
          <w:b/>
          <w:caps/>
          <w:smallCaps w:val="0"/>
          <w:sz w:val="22"/>
          <w:szCs w:val="22"/>
        </w:rPr>
      </w:pPr>
    </w:p>
    <w:p w:rsidR="00630F36" w:rsidRPr="00255FDD" w:rsidRDefault="00630F36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All contr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a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ctors shall comply with th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e north central texas council of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governments (nctcog) manual for 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best management practices for 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construction as it relates to preventing pollutants in storm water discharge from construction activities.</w:t>
      </w:r>
    </w:p>
    <w:p w:rsidR="00630F36" w:rsidRPr="00255FDD" w:rsidRDefault="00630F36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The contractor shall install erosion and pollution control measures as indicated on the plans and as field condition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warrant 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to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prevent offsite migration of soils or other pollutants by vehicular tracking or in storm water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runoff.  Prior to the commen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cement of any construction activity, installation of control measure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s, repairs or modifi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cation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to the measures w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ill be made by the contractor if the control measures pro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ve ineffective or if additional control measure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are necessary.</w:t>
      </w:r>
    </w:p>
    <w:p w:rsidR="00630F36" w:rsidRPr="00255FDD" w:rsidRDefault="00630F36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The contr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actor shall install the stabili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zed construction exit and shall take appropriate measure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to prevent tracking of mud and/or soils to offsite pavement.  The 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con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tractor shall immediately remove any offsite tracking that occurs.</w:t>
      </w:r>
    </w:p>
    <w:p w:rsidR="00630F36" w:rsidRPr="00255FDD" w:rsidRDefault="00630F36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All stockpiled soi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l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 will be surrounded by a silt fence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, sediment control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swale or equivalent measure to properly control</w:t>
      </w:r>
      <w:r w:rsidR="00064E83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sediment runoff.</w:t>
      </w:r>
    </w:p>
    <w:p w:rsidR="00064E83" w:rsidRPr="00255FDD" w:rsidRDefault="00064E83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The contractor shall designat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e a concrete truck washout area.  W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aste concrete and associated water and material will be properly dispose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d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of in accordance with 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the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applicable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regulation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.</w:t>
      </w:r>
    </w:p>
    <w:p w:rsidR="00064E83" w:rsidRPr="00255FDD" w:rsidRDefault="00064E83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The contractor shall construct a berm or other spill protection measure for any temporary fuel storage tank(s) on site</w:t>
      </w:r>
      <w:r w:rsidR="00B27119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TO CONTAIN AT LEAST ONE HALF (1/2) OF THE CAPACITY OF EACH TANK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.</w:t>
      </w:r>
    </w:p>
    <w:p w:rsidR="00064E83" w:rsidRPr="00255FDD" w:rsidRDefault="00064E83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If sump pumps are used to remove water from excavated areas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, the discharge shall be filtered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or discharged to a settling basin to remove sediment and other pollutants before the water enters a storm drain or leaves the site.</w:t>
      </w:r>
    </w:p>
    <w:p w:rsidR="00064E83" w:rsidRPr="00255FDD" w:rsidRDefault="00064E83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Inlet protection shall be installed at all onsite or new inlets 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to prevent sediment and soils fro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m entering the storm drain system</w:t>
      </w:r>
      <w:r w:rsidR="00B27119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UNTIL PERMANENT VEGETATION IS ESTABLISHED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.  Inlet protection shall be designed 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to fil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ter all flow from a two-year storm event.  A mean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o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f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overflow or bypass sh</w:t>
      </w:r>
      <w:r w:rsidR="005B3601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all be provided for storm flows greater th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an the two-year storm.</w:t>
      </w:r>
    </w:p>
    <w:p w:rsidR="00064E83" w:rsidRPr="00255FDD" w:rsidRDefault="005B3601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Control</w:t>
      </w:r>
      <w:r w:rsidR="00064E83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measure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</w:t>
      </w:r>
      <w:r w:rsidR="00064E83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may only be placed in front of inlet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</w:t>
      </w:r>
      <w:r w:rsidR="00064E83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or in channels, drainage ways or borrow ditches at the contractor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’</w:t>
      </w:r>
      <w:r w:rsidR="00064E83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 risk.  Contractor shall remain liable f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or any damage caus</w:t>
      </w:r>
      <w:r w:rsidR="00064E83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ed by the measure including flood damage that occurs as a result of blocked drainage.</w:t>
      </w:r>
    </w:p>
    <w:p w:rsidR="00064E83" w:rsidRPr="00255FDD" w:rsidRDefault="00064E83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lastRenderedPageBreak/>
        <w:t>At a minimum, perimeter controls such as silt fence shall be installed at all down slope boundaries of disturbed area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and as warranted where pavemen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 removal, utility construction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, grading or other construction activities are to be performed.  The contractor shall at all times take such measures as necessary t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o prevent offsite migration of s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ediment and debris.</w:t>
      </w:r>
    </w:p>
    <w:p w:rsidR="00064E83" w:rsidRPr="00255FDD" w:rsidRDefault="00064E83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If dis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c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har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g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e of soil or other pollutants occurs, the contro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l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measure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shall be evaluated and cha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n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ges or additional measures implemented 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within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seven (7) days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to preven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 future dischar</w:t>
      </w:r>
      <w:r w:rsidR="0049487D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ges.</w:t>
      </w:r>
    </w:p>
    <w:p w:rsidR="00064E83" w:rsidRPr="00255FDD" w:rsidRDefault="001E5390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Damage 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to adjacent property and/or to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receiving water caused by improperly installed or po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o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rly maintained erosion and pollution control measure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will be the responsibility of the contractor.  This responsibility includes removal and 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dispos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al 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of any siltation, debris or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other pollutants caused by his/her operations and/or failure of the control measures.</w:t>
      </w:r>
      <w:r w:rsidR="00B27119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 fAILURE TO ADDRESS THE CAUSES OF DAMAGES WILL RESULT IN A STOP WORK ORDER.</w:t>
      </w:r>
    </w:p>
    <w:p w:rsidR="001E5390" w:rsidRPr="00255FDD" w:rsidRDefault="001E5390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The contractor shall remove and properly di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spose of accumulated s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e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diment before it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reaches a depth of six (6) inches or impairs the effectiveness of the control measure.</w:t>
      </w:r>
    </w:p>
    <w:p w:rsidR="001E5390" w:rsidRPr="00255FDD" w:rsidRDefault="0042301C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The</w:t>
      </w:r>
      <w:r w:rsidR="001E5390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owner’s representative will inspect 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</w:t>
      </w:r>
      <w:r w:rsidR="001E5390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he project every fourteen (14) days, at a minimum, and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</w:t>
      </w:r>
      <w:r w:rsidR="001E5390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after every rain event of one-half in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ch or greater to determine the integrity and effectiveness of</w:t>
      </w:r>
      <w:r w:rsidR="001E5390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the erosion and pollution control measures.  A written inspection report, signed by the person making the inspection, will be filed with onsite pollution control plan and a copy of the report sent to the city for their records.  This inspection does not relieve the contractor of responsibilit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y for insp</w:t>
      </w:r>
      <w:r w:rsidR="001E5390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ection and maintenance of the control measures.</w:t>
      </w:r>
      <w:r w:rsidR="00B27119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 fAILURE TO FILE REPORTS MAY RESULT IN A STOP WORK ORDER.</w:t>
      </w:r>
    </w:p>
    <w:p w:rsidR="001E5390" w:rsidRPr="00255FDD" w:rsidRDefault="001E5390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The contractor shall stabilize, with some form of ground cover, any area where construction activity is to be ceased (temporarily or permanently) for more than twenty-one (21) days.</w:t>
      </w:r>
    </w:p>
    <w:p w:rsidR="001E5390" w:rsidRPr="00255FDD" w:rsidRDefault="001E5390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caps/>
          <w:smallCaps w:val="0"/>
          <w:sz w:val="22"/>
          <w:szCs w:val="22"/>
        </w:rPr>
      </w:pP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At the conclusion of the project, all channels, drainage way and borrow ditches in the work zone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shall be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cleared of any sediment and debris generated by the project or deposited as a result of the erosion and pollution control measures.</w:t>
      </w:r>
    </w:p>
    <w:p w:rsidR="00630F36" w:rsidRPr="00255FDD" w:rsidRDefault="001E5390" w:rsidP="00255FDD">
      <w:pPr>
        <w:pStyle w:val="ListParagraph"/>
        <w:numPr>
          <w:ilvl w:val="0"/>
          <w:numId w:val="1"/>
        </w:numPr>
        <w:spacing w:after="200" w:line="276" w:lineRule="auto"/>
        <w:ind w:firstLine="0"/>
        <w:contextualSpacing w:val="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Revegetation of all disturbed soil shall be initiated within twenty-one (21) day</w:t>
      </w:r>
      <w:r w:rsidR="0042301C"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>s</w:t>
      </w:r>
      <w:r w:rsidRPr="00255FDD">
        <w:rPr>
          <w:rFonts w:ascii="Times New Roman" w:hAnsi="Times New Roman" w:cs="Times New Roman"/>
          <w:caps/>
          <w:smallCaps w:val="0"/>
          <w:sz w:val="22"/>
          <w:szCs w:val="22"/>
        </w:rPr>
        <w:t xml:space="preserve"> of final construction operations.</w:t>
      </w:r>
    </w:p>
    <w:sectPr w:rsidR="00630F36" w:rsidRPr="00255FDD" w:rsidSect="003C2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A5FB7"/>
    <w:multiLevelType w:val="hybridMultilevel"/>
    <w:tmpl w:val="1BD41824"/>
    <w:lvl w:ilvl="0" w:tplc="11C6352A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0F36"/>
    <w:rsid w:val="00064E83"/>
    <w:rsid w:val="001E5390"/>
    <w:rsid w:val="001F50C9"/>
    <w:rsid w:val="00225168"/>
    <w:rsid w:val="002544D5"/>
    <w:rsid w:val="00255FDD"/>
    <w:rsid w:val="003C229F"/>
    <w:rsid w:val="0042301C"/>
    <w:rsid w:val="0049487D"/>
    <w:rsid w:val="005B3601"/>
    <w:rsid w:val="00630F36"/>
    <w:rsid w:val="008579FC"/>
    <w:rsid w:val="009A2641"/>
    <w:rsid w:val="00B27119"/>
    <w:rsid w:val="00D0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197749-06AA-4CC3-95D0-86355EF0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mallCaps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wsmith</dc:creator>
  <cp:keywords/>
  <dc:description/>
  <cp:lastModifiedBy>Chad Marbut</cp:lastModifiedBy>
  <cp:revision>4</cp:revision>
  <cp:lastPrinted>2009-01-29T21:50:00Z</cp:lastPrinted>
  <dcterms:created xsi:type="dcterms:W3CDTF">2009-01-29T20:48:00Z</dcterms:created>
  <dcterms:modified xsi:type="dcterms:W3CDTF">2017-12-19T14:28:00Z</dcterms:modified>
</cp:coreProperties>
</file>